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2 к пояснительной записке</w:t>
      </w:r>
    </w:p>
    <w:p w:rsidR="00332B37" w:rsidRP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32B37" w:rsidRPr="00332B37" w:rsidRDefault="00332B37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ЗА 2017 ГОД</w:t>
      </w:r>
    </w:p>
    <w:p w:rsidR="00332B37" w:rsidRPr="00332B37" w:rsidRDefault="00332B37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(с пояснением отклонений фактического исполнения от первоначального плана)</w:t>
      </w:r>
    </w:p>
    <w:p w:rsidR="00332B37" w:rsidRP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</w:p>
    <w:tbl>
      <w:tblPr>
        <w:tblW w:w="4976" w:type="pct"/>
        <w:jc w:val="center"/>
        <w:tblLayout w:type="fixed"/>
        <w:tblLook w:val="04A0" w:firstRow="1" w:lastRow="0" w:firstColumn="1" w:lastColumn="0" w:noHBand="0" w:noVBand="1"/>
      </w:tblPr>
      <w:tblGrid>
        <w:gridCol w:w="4236"/>
        <w:gridCol w:w="1645"/>
        <w:gridCol w:w="1315"/>
        <w:gridCol w:w="1274"/>
        <w:gridCol w:w="1201"/>
        <w:gridCol w:w="963"/>
        <w:gridCol w:w="5210"/>
      </w:tblGrid>
      <w:tr w:rsidR="006D5867" w:rsidRPr="00332B37" w:rsidTr="006D5867">
        <w:trPr>
          <w:trHeight w:val="375"/>
          <w:tblHeader/>
          <w:jc w:val="center"/>
        </w:trPr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кода дохода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 бюджетной классификации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Первоначально утверждено решением Думы от 23.12.2016 № 116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Уточненные бюджетные назначения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Исполнено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за 2017 год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 показателей исполнения к первоначальному плану</w:t>
            </w:r>
          </w:p>
        </w:tc>
      </w:tr>
      <w:tr w:rsidR="006D5867" w:rsidRPr="00332B37" w:rsidTr="006D5867">
        <w:trPr>
          <w:trHeight w:val="633"/>
          <w:tblHeader/>
          <w:jc w:val="center"/>
        </w:trPr>
        <w:tc>
          <w:tcPr>
            <w:tcW w:w="1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уточненному плану</w:t>
            </w:r>
          </w:p>
        </w:tc>
        <w:tc>
          <w:tcPr>
            <w:tcW w:w="1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867" w:rsidRPr="00332B37" w:rsidTr="006D5867">
        <w:trPr>
          <w:trHeight w:val="276"/>
          <w:tblHeader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2B37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2 822 487,3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3 705</w:t>
            </w:r>
            <w:r w:rsidR="00517EFE"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651,5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3 725 180,1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 00 Налоговые и неналоговые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1 070 106,5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1 093 179,7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1 113 146,5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932FD1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932FD1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01 00 Налоги на прибыль,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813 223,1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767 875,2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782 336,3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932FD1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 02 Налог на доходы физических лиц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813 223,1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767 875,2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782 336,3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Банкротство одного из 10 крупнейших налогоплательщиков города Югорск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а ООО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Югорскремстройгаз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6D5867" w:rsidRPr="00FF558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03 00 Налоги на товары (работы, услуги), реализуемые на территории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22 388,0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17 751,0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18 043,0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02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22 388,0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17 751,0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18 043,0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ставок акцизов на автомобильный бензин, дизельное топливо, прямогонный бензин.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05 00 Налоги на совокупный доход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94 656,2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99 228,6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99 206,7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01 Налог, взимаемый в связи с применением упрощенной системы налогообложения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58 156,2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59 820,0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58 738,3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 недоимки по налогу.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02 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32 100,0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28 630,0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28 692,4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количества налогоплательщиков указанного доходного источника в связи с переходом на патентную систему налогообложения.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03 Единый сельскохозяйственный налог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4 855,5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4 856,6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выпускаемой продукции.</w:t>
            </w:r>
          </w:p>
        </w:tc>
      </w:tr>
      <w:tr w:rsidR="006D5867" w:rsidRPr="00332B37" w:rsidTr="00D459B0">
        <w:trPr>
          <w:trHeight w:val="35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05 04 Налог, взимаемый в связи с применением патентной системы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налогообложения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4 020,0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6 919,4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налогоплательщиков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перешедших на уплату налога, взимаемого в связи с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применением патентной системы налогообложения.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Ежегодная индексация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потенциально возможного к получению индивидуальным предпринимателем годового дохода.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06 00 Налоги на имущество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55 597,2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58 697,2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59 501,7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 01 Налог на имущество физических лиц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14 997,2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 06 Земельный налог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40 600,0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43 700,0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44 510,5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 недоимки по налогу и авансовых платежей за отчетный период.</w:t>
            </w:r>
          </w:p>
        </w:tc>
      </w:tr>
      <w:tr w:rsidR="006D5867" w:rsidRPr="00FF558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08 00 Государственная пошлина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5 119,0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6 640,0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6 679,5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поступления государственной пошлины по делам, рассматриваемым в судах общей юрисдикции, мировыми судьями.</w:t>
            </w:r>
          </w:p>
        </w:tc>
      </w:tr>
      <w:tr w:rsidR="006D5867" w:rsidRPr="00332B37" w:rsidTr="00D459B0">
        <w:trPr>
          <w:trHeight w:val="119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11 00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55 646,0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73 535,5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71 284,4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плановых назначений произошло по следующим причинам: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1. Поступление задолженности по арендной плате в результате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претензионно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исковой работы;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2. Перерасчет размера арендной платы в течение года при применении коэффициента строительства, согласно постановлени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Правительства Ханты-Мансийского автономного округа -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Югры от 02.12.2011 № 457-п "Об арендной плате за земельные участки земель населенных пунктов" (с изменениями).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Коэффициент строительства (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Кст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) применяется при передаче в аренду земельного участка для строительства и устанавливается равным: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0,1- в течение первого года;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0,5- в течение второго года;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•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даты заключения договора аренды до даты подачи арендатором заявления о применении коэффициента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строительства с приложением разрешения на строительство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также в течение третьего года и следующих лет в пределах нормативного срока строительства, указанного в разрешении на строительство;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при превышении нормативного срока строительства, указанного в разрешении на строительство, в том числе в случае продления срока действия разрешения на строительство.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3. Проведение 15 незапланированных аукционов по продаже права на заключение договоров аренды земельных участков;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4. Заключение с физическими лицами договоров аренды земельных участков для размещения гаражей (176 договоров), а также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лицами и индивидуальным предпринимателям (25 договоров).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5. Погашение дебиторской задолженности по доходам, получаемым в виде арендной платы за муниципальное имуществ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о ООО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"Служба заказчика", а также заключением нового договора на аренду газовых сетей.</w:t>
            </w:r>
          </w:p>
        </w:tc>
      </w:tr>
      <w:tr w:rsidR="006D5867" w:rsidRPr="00332B37" w:rsidTr="00D459B0">
        <w:trPr>
          <w:trHeight w:val="193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12 00 Платежи за пользование природными ресурсами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4 270,0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1 493,2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1 519,2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Неисполнение утвержденных плановых назначений произошло по причине изменения Федерального законодательства. Основные изменения связаны с сокращением количества плательщиков (предприятия 4 категории); с исключением применения дополнительного коэффициента 2 на территориях, приравненных к районам Крайнего севера; с отсутствием утвержденной ставки платы по некоторым загрязняющим веществам (в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 сажа); применение зачета затрат на природоохранные мероприятия при исчислении суммы платы.</w:t>
            </w:r>
          </w:p>
        </w:tc>
      </w:tr>
      <w:tr w:rsidR="006D5867" w:rsidRPr="00332B37" w:rsidTr="00D459B0">
        <w:trPr>
          <w:trHeight w:val="110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13 00 Доходы от оказания платных услуг (работ) и компенсации затрат государства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11 170,0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12 856,</w:t>
            </w:r>
            <w:r w:rsidR="00FF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115,1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Перевыполнение утвержденных плановых назначений объясняется поступлением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города дебиторской задолженности прошлых лет средств от ФСС и ТОФМС (произведен возврат страховых взносов на обязательное социальное страхование по временной нетрудоспособности и в связи с материнством).</w:t>
            </w:r>
          </w:p>
        </w:tc>
      </w:tr>
      <w:tr w:rsidR="006D5867" w:rsidRPr="00332B37" w:rsidTr="00D459B0">
        <w:trPr>
          <w:trHeight w:val="1363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14 00 Доходы от продажи материальных и нематериальных активов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15 150,0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30 639,0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31 558,8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годовых плановых назначений произошло за счет: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поступления дополнительных доходов от продажи квартир, находящихся в собственности городских округов по причине увеличения сделок с собственниками жилых помещений на основании Положения "О переселении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граждан, проживающих в жилых помещениях, признанных непригодными для проживания, в муниципальном образовании городской округ город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", утвержденного решением Думы города Югорска от 29.09.2015 № 68;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увеличения доходов от реализации земельных участков под объектами 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01.01.2020</w:t>
            </w:r>
          </w:p>
        </w:tc>
      </w:tr>
      <w:tr w:rsidR="006D5867" w:rsidRPr="00332B37" w:rsidTr="00D459B0">
        <w:trPr>
          <w:trHeight w:val="74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16 00 Штрафы, санкции, возмещение ущерба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3 807,0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26 038,8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30 049,4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годовых плановых назначений обусловлено тем, что в 2017 году поступили денежные взыскания (штрафы), носящие разовый характер: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 в сумме 1 119,7 тыс. рублей;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неустойка по муниципальным контрактам в сумме 22 931,1 тыс. рублей поступила от Окружного фонда жилищного строительства «Жилище»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и ООО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«ПРОФИ Плюс».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Кроме того, наблюдается увеличение к первоначальному плану поступлений денежных взысканий (штрафов), администрирование которых осуществляют: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ОМВД России по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.Ю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горску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864,5 тыс. рублей;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Управление Федеральной службы в сфере защиты прав потребителей и благополучия человека по Ханты-Мансийскому автономному округу –Югре на 663,8 тыс. рублей;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Управление Федеральной службы по надзору в сфере природопользования (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) по Ханты-Мансийскому автономному округу –Югре на 400,0 тыс. рублей;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иные ГАДБ на 263,4 тыс. рублей.</w:t>
            </w:r>
          </w:p>
        </w:tc>
      </w:tr>
      <w:tr w:rsidR="006D5867" w:rsidRPr="00332B37" w:rsidTr="00D459B0">
        <w:trPr>
          <w:trHeight w:val="220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1 17 00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рочие неналоговые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932FD1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932FD1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Поступление невыясненных платежей 29.12.2017.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Уведомления об уточнении платежей 29.12.2017 были направлены в УФК по Ханты-Мансийскому автономному округу-Югре и получен отказ в уточнении платежей, так как согласно Графику совершения операций в конце 2017-начале 2018 года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доведенному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исьмом Федерального казначейства от 05.12.2017 № 07-04-05/03-933, последний день предоставления Уведомлений об уточнении вида и принадлежности платежа, необходимых для осуществления зачетов переплаты (уточнений) в текущем финансовом году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28.12.2017.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Платеж уточнен в январе 2018 года.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00 00 Безвозмездные поступления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1 752 380,8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2 612 583,0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2 612 033,6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 02 00 Безвозмездные поступления от других бюджетов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1 752 380,8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2 587 083,0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2 579 533,5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10 Дотации бюджетам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132 007,6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163,6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2017 году бюджету города Югорска дополнительно предоставлены дотации на обеспечение сбалансированности местных бюджето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в в сумме 84 012,4 тыс. рублей.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20 Субсидии бюджетам бюджетной системы Российской Федерации (межбюджетные субсидии)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383 225,9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957 631,4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951 038,1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248,2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отчетного периода дополнительно были выделены межбюджетные субсидии в сумме 574 405,5 тыс. рублей. 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30 Субвенции бюджетам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1 236 287,3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1 307 400,4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1 306 497,0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отчетного периода дополнительно из бюджета автономного округа было выделено субвенций на сумму 71 113,1 тыс. рублей.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2 02 40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ные межбюджетные трансферты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106 031,2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105 978,4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отчетного периода дополнительно из бюджетов других уровней было выделено 105 171,2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6D5867" w:rsidRPr="00332B37" w:rsidTr="00D459B0">
        <w:trPr>
          <w:trHeight w:val="291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2 07 00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рочие безвозмездные поступления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25 638,2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32 638,3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127,3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отчетного периода в бюджет города поступили прочие безвозмездные поступления в сумме 32 638,3 тыс. рублей, в том числе: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прочие безвозмездные поступления из резервного фонда Правительства Тюменской области, выделены по распоряжениям Правительства Тюменской области в общей сумме 850,0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прочие безвозмездные поступления в виде добровольных взносов собственников жилых помещений, в рамках исполнения приоритетного проекта «Формирование комфортной городской среды» в сумме 102,2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-прочие безвозмездные поступления в виде пожертвований от организаций города в рамках соглашений по социально-экономическому развитию города Югорска в общей сумме 31 686,1 тыс. рублей. </w:t>
            </w:r>
          </w:p>
        </w:tc>
      </w:tr>
      <w:tr w:rsidR="006D5867" w:rsidRPr="00332B37" w:rsidTr="00D459B0">
        <w:trPr>
          <w:trHeight w:val="63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 19 00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-138,2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-138,2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2017 году произведен возврат остатков субсидий, субвенций и иных межбюджетных трансфертов, имеющих целевое назначение, прошлых лет в сумме – 138,2 тыс. рублей.</w:t>
            </w:r>
          </w:p>
        </w:tc>
      </w:tr>
      <w:tr w:rsidR="00332B37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</w:t>
            </w:r>
          </w:p>
        </w:tc>
      </w:tr>
      <w:tr w:rsidR="006D5867" w:rsidRPr="00332B37" w:rsidTr="00D459B0">
        <w:trPr>
          <w:trHeight w:val="15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0100 Общегосударственные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284 386,9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295 831,8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292 836,2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7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4 390,0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3 768,2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3 511,2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нными бюджетными ассигнованиями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объясняется тем, что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главе города осуществлялась выплата пособия по временной нетрудоспособности за 94 дня</w:t>
            </w:r>
          </w:p>
        </w:tc>
      </w:tr>
      <w:tr w:rsidR="006D5867" w:rsidRPr="00332B37" w:rsidTr="00D459B0">
        <w:trPr>
          <w:trHeight w:val="139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14 060,0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13 109,8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13 092,1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6D586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</w:t>
            </w:r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сокращением штатной численности Думы города Югорска в связи с изменением структуры администрации Югорска на основании</w:t>
            </w:r>
            <w:proofErr w:type="gramEnd"/>
            <w:r w:rsidR="00332B37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101 400,0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110 114,1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109 580,6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объясняется изменением штатной численности администрации города Югорска в связи с изменением структуры администрации города Югорска на основании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0105 Судебная система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D42DA4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обусловлено поступлением из бюджета Ханты - Мансийского автономного округа - Югры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D5867" w:rsidRPr="00332B37" w:rsidTr="00D459B0">
        <w:trPr>
          <w:trHeight w:val="105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0106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38 050,0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38 262,8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38 255,1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072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осуществлением выплат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связи с сохранением среднего месячного заработка на период</w:t>
            </w:r>
            <w:proofErr w:type="gramEnd"/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трудоустройства ув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лен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ому работнику в связи с 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72476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изменением структуры администрации города Югорска на основании решения Думы города Югорска от 25.04.2017 № 34 "О структуре администрации города Югорска"</w:t>
            </w:r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Неисполнение средст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резервного фонда обусловлено 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отсутствием случаев аварий, стихийных бедствий и други</w:t>
            </w:r>
            <w:r w:rsidR="00AB0860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непредвиденных расходов, не предусмотренных в бюджете города и подлежащих финансированию из резервного фонда в соответствии с утвержденным Положением о порядке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расходования средств резервного фонда администрации города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</w:p>
        </w:tc>
      </w:tr>
      <w:tr w:rsidR="006D5867" w:rsidRPr="00332B37" w:rsidTr="00D459B0">
        <w:trPr>
          <w:trHeight w:val="138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125 486,9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129 552,9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128 373,2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4E7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дополнительным выделением средств на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оплату задолженности за коммунальные услуги по пустующим квартирам</w:t>
            </w:r>
            <w:proofErr w:type="gramEnd"/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жилого фонда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225C2E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налога на добавленную стоимость с продажи имущества физическим лицам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4E705F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а также исполнение судебных решений</w:t>
            </w:r>
          </w:p>
        </w:tc>
      </w:tr>
      <w:tr w:rsidR="006D5867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7 870,4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6 883,2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37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0203 Мобилизационная и вневойсковая подготовка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3 446,4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7 870,4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6 883,2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утвержденным планом объясняется дополнительным выделением средств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из местного бюджета на содержание отдела по первичному воинскому учет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у в связи с недостатком</w:t>
            </w:r>
            <w:proofErr w:type="gramEnd"/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средств,</w:t>
            </w: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выделяемых из федерального бюджета</w:t>
            </w:r>
          </w:p>
        </w:tc>
      </w:tr>
      <w:tr w:rsidR="006D5867" w:rsidRPr="00332B37" w:rsidTr="00D459B0">
        <w:trPr>
          <w:trHeight w:val="33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7 723,2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6 922,1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6 920,3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4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0304 Органы юстиции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5 943,1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5 453,1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5 451,4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снижением объемов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  <w:r w:rsidR="006D5867"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1 720,1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1 409,0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1 408,9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утвержденным планом обусловлено экономией, возникшей в результате проведения конкурсных процедур по техническому обслуживанию системы видеонаблюдения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403 229,4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639 603,5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628 607,1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155,9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214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0401 Общеэкономические вопросы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6 701,5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6 698,3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6E38E5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поступлением межбюджетных трансфертов из бюджета автономного округа на реализацию мероприятий по содействию</w:t>
            </w:r>
            <w:proofErr w:type="gramEnd"/>
            <w:r w:rsidRPr="006E38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трудоустройству граждан</w:t>
            </w:r>
          </w:p>
        </w:tc>
      </w:tr>
      <w:tr w:rsidR="006D5867" w:rsidRPr="00332B37" w:rsidTr="00D459B0">
        <w:trPr>
          <w:trHeight w:val="17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174 120,0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240 068,5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240 065,6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обусловлено увеличением объема субвенции из бюджета автономного округа на поддержку животноводства, переработки и реализации продукции животноводства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28 821,6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27 542,7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27 542,7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072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перемещением бюджет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ных ассигнований в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под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0503 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  <w:r w:rsidR="00072476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направленных на подготовку территории для индивидуального жилищного </w:t>
            </w:r>
            <w:r w:rsidRPr="004E705F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строительства в целях обеспечения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земельными участками отдельных категорий граждан </w:t>
            </w:r>
          </w:p>
        </w:tc>
      </w:tr>
      <w:tr w:rsidR="006D5867" w:rsidRPr="00332B37" w:rsidTr="00D459B0">
        <w:trPr>
          <w:trHeight w:val="33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0408 Транспорт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13 700,0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21 579,8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21 537,7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157,2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210C7C" w:rsidRDefault="00332B37" w:rsidP="00225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поступлением иных межбюджетных трансфертов из резервного фонда Правительства Ханты - Мансийского автономного округа - Югры на возмещение недополученных доходов при оказании услуг пассажирских перевозок населению города Югорска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141 755,3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296 807,0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286 029,5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201,8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210C7C" w:rsidRDefault="00332B37" w:rsidP="0021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</w:t>
            </w:r>
            <w:r w:rsidR="006D5867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10C7C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увеличением объема субсидии на строительство (реконструкцию), капитальный ремонт и ремонт автомобильных дорог общего пользования местного значения  на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</w:t>
            </w:r>
            <w:r w:rsidR="00210C7C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второй очереди транспортной развязки в 2 уровнях</w:t>
            </w:r>
            <w:r w:rsidR="004E705F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8 603,8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7 940,9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7 770,2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переносом сроков по ведению реестров источников доходов местных бюджетов в муниципальных информационных системах управления муниципальными финансами местных администраций на 01.01.2020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33 858,7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38 963,1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38 963,1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утвержденным планом обусловлено поступлением субсидии из бюджета автономного округа на поддержку малого и среднего предпринимательства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263 181,1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896 426,5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894 157,4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45 894,6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580 438,6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580 329,3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1 264,5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сравнению с первоначально утвержденным планом обусловлено увеличением объема субсидии из бюджета автономного округа на реализацию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в области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строительства, градостроительной деятельности и жилищных отношений</w:t>
            </w:r>
          </w:p>
        </w:tc>
      </w:tr>
      <w:tr w:rsidR="006D5867" w:rsidRPr="00332B37" w:rsidTr="00D459B0">
        <w:trPr>
          <w:trHeight w:val="603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0502 Коммунальное хозяйство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96 523,9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174 957,7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174 409,4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180,7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 планом обусловлено поступление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иных межбюджетных т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рансфертов из резервного фонда П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равительства Ханты - Мансийского автономного округа - Югры для выплаты субсидии организациям коммунального комплекса на возмещение недополученных доходов при оказании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коммунальных услуг населению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86 031,2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106 289,4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104 727,5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121,7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210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льно утвержденным планом обусловлено увеличением объема субсидии из бюджета автономного округа на поддержку государственных программ субъектов Российской Федерации и муниципальных программ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современной городской среды, а также увеличением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объема расходов</w:t>
            </w:r>
            <w:r w:rsidR="00157AA4"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электрической энергии, 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в связи с увеличением  протяженности се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уличного освещения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34 731,4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34 740,8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34 691,2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1 236,1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1 296,1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0603 Охрана объектов растительного и животного мира и среды их обитания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1 224,0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1 224,0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4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0605 Другие вопросы в области охраны окружающей среды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36,1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199,7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расходов по сравнению с первоначально утвержденным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планом обусловлено поступлением иных межбюджетных трансфертов из бюджета автономного округа на премирование победителей экологических конкурсов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1 411 789,6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1 448 656,1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1 448 603,9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92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0701 Дошкольное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272 595,1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282 348,9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282 348,9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изменением объема субвенции для обеспечения государственных гарантий на получение образования и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</w:tr>
      <w:tr w:rsidR="006D5867" w:rsidRPr="00332B37" w:rsidTr="00D459B0">
        <w:trPr>
          <w:trHeight w:val="84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864 362,9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876 621,3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876 618,9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867" w:rsidRPr="00332B37" w:rsidTr="00D459B0">
        <w:trPr>
          <w:trHeight w:val="497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0703 Дополнительное образование детей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134 174,7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152 659,9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152 610,3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утвержденным планом обусловлено увеличением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целевого показателя по заработной плате педагогов дополнительного образования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етей в целях реализации Указа Пре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зидента Российской Федерации от 01.06.2012 № 761 "О национальной стратегии действий в интересах детей на 2012 - 2017 годы"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0707 Молодежная политика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56 993,2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50 746,9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50 746,9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овл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ено перемещением бюджетных ассигнований по содержанию управления социальной политики администрации города Югорска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раздел 1100 "Физическая культура и спорт"</w:t>
            </w:r>
          </w:p>
        </w:tc>
      </w:tr>
      <w:tr w:rsidR="006D5867" w:rsidRPr="00332B37" w:rsidTr="00D459B0">
        <w:trPr>
          <w:trHeight w:val="103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83 663,7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86 279,1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86 278,9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E7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расходов на обеспечение деятельности муниципальных казенных учреждений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0800 Культура, кинематография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123 584,8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143 605,9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0801 Культура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116 567,8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135 539,3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135 457,4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целевого показателя по заработной плате работников учреждений культуры в целях реализации Указов Президента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Российской Федерации от 07.05.2012 № 597 "О мероприятиях по реализации государственной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политики", от 01.06.2012 № 761 "О национальной стратегии действий в интересах детей на 2012 - 2017 годы"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0804 Другие вопросы в области культуры, кинематографии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7 017,0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8 148,6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8 148,5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с первоначально </w:t>
            </w:r>
            <w:r w:rsidRP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утвержденным планом обусловлено увеличением расходов на осуществление единовременной выплаты при предоставлении ежегодного оплачиваемого отпуска работникам управлени</w:t>
            </w:r>
            <w:r w:rsidR="00210C7C">
              <w:rPr>
                <w:rFonts w:ascii="Times New Roman" w:eastAsia="Times New Roman" w:hAnsi="Times New Roman" w:cs="Times New Roman"/>
                <w:sz w:val="20"/>
                <w:szCs w:val="20"/>
              </w:rPr>
              <w:t>я культуры администрации города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1 354,3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0909 Другие вопросы в области здравоохранения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1 354,3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134 553,6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116 957,5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116 093,4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90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4 454,0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5 123,7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5 123,7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 увеличением численности получателей дополнительной пенсии за выслугу лет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19 557,4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18 490,7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18 234,8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первоначально утвержденным планом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обусловлено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изменением состава семьи, участников программы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включенных в список, и суммы остатка ипотечного кредита в коммерческой организации участников программы, включенных в список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98 544,7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81 989,9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81 654,8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r w:rsidR="00E332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первоначально утвержденным планом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обусловлено уменьшением объема субвенции 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1006 Другие вопросы в области социальной политики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11 997,5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11 353,2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11 080,1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r w:rsidR="00E332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сравнению </w:t>
            </w:r>
            <w:r w:rsidR="00E332E0"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первоначально утвержденным планом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обусловлено снижением объема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из бюджета автономного округа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а также снижением объема субвенции на осуществление деятельности по опеке и попечительству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1100 Физическая культура и 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217 553,9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177 141,3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170 949,9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31 634,7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30 992,5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30 986,3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экономией по результатам проведения конкурсных процедур на приобретение звукового оборудования для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спортивного компл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кса</w:t>
            </w:r>
            <w:r w:rsidR="00157A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универсальным игровым залом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185 919,2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134 688,8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128 542,8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по сравнению с первоначально утвержденным планом обусловлено уменьшением объема субсидии на развитие материально – технической базы муниципальных учреждений спорта в рамках государственной программы "Развитие массовой физической культуры и спорта в Ханты – Мансийском автономном округе – Югре на 2016 – 2020 годы" в связи с нарушением подрядной организацией сроков поставки систем вентиляции и кондиционирования для строящегося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спортивного комплекса с универсальным игровым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залом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1105 Другие вопросы в области физической культуры и спорта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11 420,8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расходов по сравнению с первоначально утвержденным планом обусловлено перемещением бюджетных ассигнований по содержанию управления социальной политики администрации города Югорска из раздела 0707 "Молодежная политика"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1200 Средства массовой информации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19 148,0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22 791,9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22 791,4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1202 Периодическая печать и издательства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10 693,0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11 293,0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11 293,0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увеличением бюджетных ассигнований на предоставление субсидии из бюджета города Югорска в целях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1204 Другие вопросы в области средств массовой информации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8 455,0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11 498,9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11 498,4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Увеличение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в связи с увеличением бюджетных ассигнований за счет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 местного бюджета на информационное обеспечение мероприятий, посвященных празднованию юбилея со дня образования города </w:t>
            </w:r>
          </w:p>
        </w:tc>
      </w:tr>
      <w:tr w:rsidR="006D5867" w:rsidRPr="00332B37" w:rsidTr="00D459B0">
        <w:trPr>
          <w:trHeight w:val="31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21 778,1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1275"/>
          <w:jc w:val="center"/>
        </w:trPr>
        <w:tc>
          <w:tcPr>
            <w:tcW w:w="133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39 000,0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21 778,1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Снижение расходов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 сравнению с первоначально утвержденным планом обусловлено снижением расходов на обслуживание муниципального долга в связи со снижением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процентной ставки по заключенному муниципальному контракту на предоставление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кредитной линии в коммерческой организации</w:t>
            </w:r>
          </w:p>
        </w:tc>
      </w:tr>
      <w:tr w:rsidR="006D5867" w:rsidRPr="00332B37" w:rsidTr="00FF5587">
        <w:trPr>
          <w:trHeight w:val="312"/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2 910 187,3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3 780 539,4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3 755 877,2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FF5587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FF5587" w:rsidRDefault="00517EFE" w:rsidP="00D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Превышение расходов над доходами (дефицит)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517EFE" w:rsidRDefault="00517EFE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7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517EFE" w:rsidRDefault="00517EFE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7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517EFE" w:rsidRDefault="00517EFE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7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30 697,1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517EFE" w:rsidRDefault="00517EFE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7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FF5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7E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EFE" w:rsidRPr="00332B37" w:rsidRDefault="00517EFE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D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30 697,1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865 000,0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82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02 0 Получение кредитов от кредитных организаций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785 000,0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целях экономии бюджетных средств на обслуживание муниципального долга, неоднократно производилось привлечение кредита кредитной организации на более короткий срок для покрытия временного кассового разрыва.</w:t>
            </w:r>
          </w:p>
        </w:tc>
      </w:tr>
      <w:tr w:rsidR="00517EFE" w:rsidRPr="00332B37" w:rsidTr="00D459B0">
        <w:trPr>
          <w:trHeight w:val="67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0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-359 500,0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-312 500,0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-838 000,0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62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-279 500,0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-232 500,0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-758 000,0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271,2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Гашение краткосрочного кредита кредитной организации производилось при поступлении денежных средств на счет бюджета города.</w:t>
            </w:r>
          </w:p>
        </w:tc>
      </w:tr>
      <w:tr w:rsidR="00517EFE" w:rsidRPr="00332B37" w:rsidTr="00D459B0">
        <w:trPr>
          <w:trHeight w:val="936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Гашение бюджетного кредита производилось в соответствии с графиком гашения.</w:t>
            </w:r>
          </w:p>
        </w:tc>
      </w:tr>
      <w:tr w:rsidR="00517EFE" w:rsidRPr="00332B37" w:rsidTr="00D459B0">
        <w:trPr>
          <w:trHeight w:val="40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05 Изменение остатков средств на счетах по учету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3 697,1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528,2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Увеличение остатков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1 562,9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3 753,7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3 753,7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Уменьшение остатков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931,4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62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1 06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ные источники внутреннего финансирования дефицитов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06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65 000,0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332B37" w:rsidRPr="00332B37" w:rsidRDefault="00332B37">
      <w:pPr>
        <w:rPr>
          <w:sz w:val="4"/>
          <w:szCs w:val="4"/>
        </w:rPr>
      </w:pPr>
    </w:p>
    <w:sectPr w:rsidR="00332B37" w:rsidRPr="00332B37" w:rsidSect="006D5867">
      <w:footerReference w:type="default" r:id="rId7"/>
      <w:pgSz w:w="16838" w:h="11906" w:orient="landscape"/>
      <w:pgMar w:top="1418" w:right="567" w:bottom="1418" w:left="567" w:header="0" w:footer="0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1B" w:rsidRDefault="00E5111B" w:rsidP="006D5867">
      <w:pPr>
        <w:spacing w:after="0" w:line="240" w:lineRule="auto"/>
      </w:pPr>
      <w:r>
        <w:separator/>
      </w:r>
    </w:p>
  </w:endnote>
  <w:endnote w:type="continuationSeparator" w:id="0">
    <w:p w:rsidR="00E5111B" w:rsidRDefault="00E5111B" w:rsidP="006D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336346"/>
      <w:docPartObj>
        <w:docPartGallery w:val="Page Numbers (Bottom of Page)"/>
        <w:docPartUnique/>
      </w:docPartObj>
    </w:sdtPr>
    <w:sdtContent>
      <w:p w:rsidR="00E5111B" w:rsidRDefault="00E511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8E5">
          <w:rPr>
            <w:noProof/>
          </w:rPr>
          <w:t>289</w:t>
        </w:r>
        <w:r>
          <w:fldChar w:fldCharType="end"/>
        </w:r>
      </w:p>
    </w:sdtContent>
  </w:sdt>
  <w:p w:rsidR="00E5111B" w:rsidRDefault="00E511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1B" w:rsidRDefault="00E5111B" w:rsidP="006D5867">
      <w:pPr>
        <w:spacing w:after="0" w:line="240" w:lineRule="auto"/>
      </w:pPr>
      <w:r>
        <w:separator/>
      </w:r>
    </w:p>
  </w:footnote>
  <w:footnote w:type="continuationSeparator" w:id="0">
    <w:p w:rsidR="00E5111B" w:rsidRDefault="00E5111B" w:rsidP="006D5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37"/>
    <w:rsid w:val="00072476"/>
    <w:rsid w:val="000D0A09"/>
    <w:rsid w:val="00157AA4"/>
    <w:rsid w:val="00210C7C"/>
    <w:rsid w:val="00225C2E"/>
    <w:rsid w:val="00332B37"/>
    <w:rsid w:val="00401781"/>
    <w:rsid w:val="004E705F"/>
    <w:rsid w:val="00517EFE"/>
    <w:rsid w:val="006D5867"/>
    <w:rsid w:val="006E38E5"/>
    <w:rsid w:val="00932FD1"/>
    <w:rsid w:val="00990F4F"/>
    <w:rsid w:val="00AB0860"/>
    <w:rsid w:val="00D42DA4"/>
    <w:rsid w:val="00D459B0"/>
    <w:rsid w:val="00DE7136"/>
    <w:rsid w:val="00E332E0"/>
    <w:rsid w:val="00E5111B"/>
    <w:rsid w:val="00FF558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4125</Words>
  <Characters>23516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2018-03-26T14:01:00Z</cp:lastPrinted>
  <dcterms:created xsi:type="dcterms:W3CDTF">2018-03-23T09:41:00Z</dcterms:created>
  <dcterms:modified xsi:type="dcterms:W3CDTF">2018-03-26T14:13:00Z</dcterms:modified>
</cp:coreProperties>
</file>